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EEA32" w14:textId="13C306A9" w:rsidR="00F73DAE" w:rsidRPr="00F73DAE" w:rsidRDefault="00C74B8F" w:rsidP="759AAF40">
      <w:pPr>
        <w:pStyle w:val="Title"/>
        <w:spacing w:after="360"/>
        <w:ind w:left="426"/>
        <w:jc w:val="center"/>
        <w:rPr>
          <w:rFonts w:ascii="Arial Rounded MT Bold" w:hAnsi="Arial Rounded MT Bold"/>
          <w:sz w:val="18"/>
          <w:szCs w:val="18"/>
          <w:highlight w:val="yellow"/>
          <w:lang w:val="en-US"/>
        </w:rPr>
      </w:pPr>
      <w:r w:rsidRPr="759AAF40">
        <w:rPr>
          <w:rFonts w:ascii="Montserrat" w:hAnsi="Montserrat"/>
          <w:b/>
          <w:bCs/>
          <w:sz w:val="40"/>
          <w:szCs w:val="40"/>
          <w:lang w:val="en-US"/>
        </w:rPr>
        <w:t>REDRESS</w:t>
      </w:r>
      <w:r w:rsidR="00C66A88" w:rsidRPr="759AAF40">
        <w:rPr>
          <w:rFonts w:ascii="Montserrat" w:hAnsi="Montserrat"/>
          <w:b/>
          <w:bCs/>
          <w:sz w:val="40"/>
          <w:szCs w:val="40"/>
          <w:lang w:val="en-US"/>
        </w:rPr>
        <w:t xml:space="preserve"> TEMPLATE</w:t>
      </w:r>
      <w:r w:rsidRPr="006973F6">
        <w:rPr>
          <w:lang w:val="en-GB"/>
        </w:rPr>
        <w:br/>
      </w:r>
      <w:r w:rsidR="00F73DAE" w:rsidRPr="759AAF40">
        <w:rPr>
          <w:rFonts w:ascii="Arial Rounded MT Bold" w:hAnsi="Arial Rounded MT Bold"/>
          <w:sz w:val="18"/>
          <w:szCs w:val="18"/>
          <w:lang w:val="en-US"/>
        </w:rPr>
        <w:t>version: 202</w:t>
      </w:r>
      <w:r w:rsidR="00B33768">
        <w:rPr>
          <w:rFonts w:ascii="Arial Rounded MT Bold" w:hAnsi="Arial Rounded MT Bold"/>
          <w:sz w:val="18"/>
          <w:szCs w:val="18"/>
          <w:lang w:val="en-US"/>
        </w:rPr>
        <w:t>40711</w:t>
      </w:r>
    </w:p>
    <w:p w14:paraId="1B234343" w14:textId="77777777" w:rsidR="00A471FE" w:rsidRDefault="00A471FE" w:rsidP="00A471FE">
      <w:pPr>
        <w:pStyle w:val="Heading1"/>
        <w:jc w:val="both"/>
        <w:rPr>
          <w:lang w:val="en-US"/>
        </w:rPr>
      </w:pPr>
      <w:r>
        <w:rPr>
          <w:lang w:val="en-US"/>
        </w:rPr>
        <w:t>information</w:t>
      </w:r>
    </w:p>
    <w:p w14:paraId="23A20722" w14:textId="5BE8D620" w:rsidR="00A45F10" w:rsidRPr="006973F6" w:rsidRDefault="00F82100" w:rsidP="00A45F10">
      <w:pPr>
        <w:jc w:val="both"/>
        <w:rPr>
          <w:sz w:val="22"/>
          <w:szCs w:val="18"/>
          <w:lang w:val="en-US"/>
        </w:rPr>
      </w:pPr>
      <w:r w:rsidRPr="00762A71">
        <w:rPr>
          <w:sz w:val="22"/>
          <w:szCs w:val="18"/>
          <w:lang w:val="en-US"/>
        </w:rPr>
        <w:t xml:space="preserve">Applicants </w:t>
      </w:r>
      <w:proofErr w:type="gramStart"/>
      <w:r w:rsidRPr="00762A71">
        <w:rPr>
          <w:sz w:val="22"/>
          <w:szCs w:val="18"/>
          <w:lang w:val="en-US"/>
        </w:rPr>
        <w:t>have the opportunity to</w:t>
      </w:r>
      <w:proofErr w:type="gramEnd"/>
      <w:r w:rsidRPr="00762A71">
        <w:rPr>
          <w:sz w:val="22"/>
          <w:szCs w:val="18"/>
          <w:lang w:val="en-US"/>
        </w:rPr>
        <w:t xml:space="preserve"> submit an appeal following the three selection stages. </w:t>
      </w:r>
      <w:r w:rsidR="00A45F10" w:rsidRPr="00762A71">
        <w:rPr>
          <w:sz w:val="22"/>
          <w:szCs w:val="18"/>
          <w:lang w:val="en-US"/>
        </w:rPr>
        <w:t xml:space="preserve">If you believe that the rejection/score of your proposal was based on an error in the evaluation procedure, you can submit a </w:t>
      </w:r>
      <w:r w:rsidR="00A45F10" w:rsidRPr="006973F6">
        <w:rPr>
          <w:sz w:val="22"/>
          <w:szCs w:val="18"/>
          <w:lang w:val="en-US"/>
        </w:rPr>
        <w:t xml:space="preserve">complaint (following the deadlines and procedures set out in the evaluation result </w:t>
      </w:r>
      <w:r w:rsidR="006973F6" w:rsidRPr="006973F6">
        <w:rPr>
          <w:sz w:val="22"/>
          <w:szCs w:val="18"/>
          <w:lang w:val="en-US"/>
        </w:rPr>
        <w:t>report/ email</w:t>
      </w:r>
      <w:r w:rsidR="006973F6">
        <w:rPr>
          <w:sz w:val="22"/>
          <w:szCs w:val="18"/>
          <w:lang w:val="en-US"/>
        </w:rPr>
        <w:t>)</w:t>
      </w:r>
      <w:r w:rsidR="00762A71" w:rsidRPr="006973F6">
        <w:rPr>
          <w:sz w:val="22"/>
          <w:szCs w:val="18"/>
          <w:lang w:val="en-US"/>
        </w:rPr>
        <w:t>.</w:t>
      </w:r>
    </w:p>
    <w:p w14:paraId="365FB38A" w14:textId="19F85987" w:rsidR="00324602" w:rsidRPr="00762A71" w:rsidRDefault="00F82100" w:rsidP="00324602">
      <w:pPr>
        <w:jc w:val="both"/>
        <w:rPr>
          <w:sz w:val="22"/>
          <w:szCs w:val="18"/>
          <w:lang w:val="en-US"/>
        </w:rPr>
      </w:pPr>
      <w:r w:rsidRPr="00F866F1">
        <w:rPr>
          <w:sz w:val="22"/>
          <w:szCs w:val="18"/>
          <w:lang w:val="en-US"/>
        </w:rPr>
        <w:t>This appeal document</w:t>
      </w:r>
      <w:r w:rsidRPr="00762A71">
        <w:rPr>
          <w:sz w:val="22"/>
          <w:szCs w:val="18"/>
          <w:lang w:val="en-US"/>
        </w:rPr>
        <w:t xml:space="preserve">, </w:t>
      </w:r>
      <w:r w:rsidRPr="00762A71">
        <w:rPr>
          <w:b/>
          <w:bCs/>
          <w:sz w:val="22"/>
          <w:szCs w:val="18"/>
          <w:lang w:val="en-US"/>
        </w:rPr>
        <w:t>of max. two pages</w:t>
      </w:r>
      <w:r w:rsidRPr="00762A71">
        <w:rPr>
          <w:sz w:val="22"/>
          <w:szCs w:val="18"/>
          <w:lang w:val="en-US"/>
        </w:rPr>
        <w:t>, should include information detailing the grounds of the redress</w:t>
      </w:r>
      <w:r w:rsidR="00324602" w:rsidRPr="00762A71">
        <w:rPr>
          <w:sz w:val="22"/>
          <w:szCs w:val="18"/>
          <w:lang w:val="en-US"/>
        </w:rPr>
        <w:t>.</w:t>
      </w:r>
    </w:p>
    <w:p w14:paraId="7DE11D2D" w14:textId="47FA15CE" w:rsidR="00F82100" w:rsidRDefault="00A45F10" w:rsidP="00F82100">
      <w:pPr>
        <w:jc w:val="both"/>
        <w:rPr>
          <w:sz w:val="22"/>
          <w:szCs w:val="18"/>
          <w:lang w:val="en-US"/>
        </w:rPr>
      </w:pPr>
      <w:r w:rsidRPr="00762A71">
        <w:rPr>
          <w:sz w:val="22"/>
          <w:szCs w:val="18"/>
          <w:lang w:val="en-US"/>
        </w:rPr>
        <w:t xml:space="preserve">Redress procedures will be managed by the Redress Committee. </w:t>
      </w:r>
      <w:r w:rsidR="00F82100" w:rsidRPr="00762A71">
        <w:rPr>
          <w:sz w:val="22"/>
          <w:szCs w:val="18"/>
          <w:lang w:val="en-US"/>
        </w:rPr>
        <w:t xml:space="preserve">The redress will only evaluate the evaluation procedure and perceived incorrect application of the eligibility criteria and not the scientific judgement of the peer reviewers and </w:t>
      </w:r>
      <w:r w:rsidR="00F866F1">
        <w:rPr>
          <w:sz w:val="22"/>
          <w:szCs w:val="18"/>
          <w:lang w:val="en-US"/>
        </w:rPr>
        <w:t>i</w:t>
      </w:r>
      <w:r w:rsidR="00F82100" w:rsidRPr="00762A71">
        <w:rPr>
          <w:sz w:val="22"/>
          <w:szCs w:val="18"/>
          <w:lang w:val="en-US"/>
        </w:rPr>
        <w:t xml:space="preserve">nterview </w:t>
      </w:r>
      <w:r w:rsidR="00F866F1">
        <w:rPr>
          <w:sz w:val="22"/>
          <w:szCs w:val="18"/>
          <w:lang w:val="en-US"/>
        </w:rPr>
        <w:t>experts</w:t>
      </w:r>
      <w:r w:rsidR="00F82100" w:rsidRPr="00762A71">
        <w:rPr>
          <w:sz w:val="22"/>
          <w:szCs w:val="18"/>
          <w:lang w:val="en-US"/>
        </w:rPr>
        <w:t>.</w:t>
      </w:r>
      <w:r w:rsidR="00A471FE" w:rsidRPr="00A471FE">
        <w:rPr>
          <w:sz w:val="22"/>
          <w:szCs w:val="18"/>
          <w:lang w:val="en-US"/>
        </w:rPr>
        <w:t xml:space="preserve"> </w:t>
      </w:r>
      <w:r w:rsidR="00A471FE" w:rsidRPr="00762A71">
        <w:rPr>
          <w:sz w:val="22"/>
          <w:szCs w:val="18"/>
          <w:lang w:val="en-US"/>
        </w:rPr>
        <w:t>Re-evaluations will be made on the proposal as it was originally submitted; no additional information will be admitted.</w:t>
      </w:r>
    </w:p>
    <w:p w14:paraId="53D74650" w14:textId="77777777" w:rsidR="00762A71" w:rsidRPr="00762A71" w:rsidRDefault="00762A71" w:rsidP="00762A71">
      <w:pPr>
        <w:jc w:val="both"/>
        <w:rPr>
          <w:b/>
          <w:bCs/>
          <w:sz w:val="22"/>
          <w:szCs w:val="18"/>
          <w:lang w:val="en-US"/>
        </w:rPr>
      </w:pPr>
      <w:r w:rsidRPr="00762A71">
        <w:rPr>
          <w:b/>
          <w:bCs/>
          <w:sz w:val="22"/>
          <w:szCs w:val="18"/>
          <w:lang w:val="en-US"/>
        </w:rPr>
        <w:t>Please note:</w:t>
      </w:r>
    </w:p>
    <w:p w14:paraId="04B15F81" w14:textId="4DE04CD6" w:rsidR="00762A71" w:rsidRPr="00762A71" w:rsidRDefault="00762A71" w:rsidP="00762A71">
      <w:pPr>
        <w:jc w:val="both"/>
        <w:rPr>
          <w:sz w:val="22"/>
          <w:szCs w:val="18"/>
          <w:lang w:val="en-US"/>
        </w:rPr>
      </w:pPr>
      <w:r w:rsidRPr="00762A71">
        <w:rPr>
          <w:sz w:val="22"/>
          <w:szCs w:val="18"/>
          <w:lang w:val="en-US"/>
        </w:rPr>
        <w:t xml:space="preserve">• This procedure is concerned with the </w:t>
      </w:r>
      <w:r w:rsidR="00A471FE" w:rsidRPr="00762A71">
        <w:rPr>
          <w:sz w:val="22"/>
          <w:szCs w:val="18"/>
          <w:lang w:val="en-US"/>
        </w:rPr>
        <w:t xml:space="preserve">eligibility checking process and/or </w:t>
      </w:r>
      <w:r w:rsidR="00A471FE">
        <w:rPr>
          <w:sz w:val="22"/>
          <w:szCs w:val="18"/>
          <w:lang w:val="en-US"/>
        </w:rPr>
        <w:t xml:space="preserve">the </w:t>
      </w:r>
      <w:r w:rsidRPr="00762A71">
        <w:rPr>
          <w:sz w:val="22"/>
          <w:szCs w:val="18"/>
          <w:lang w:val="en-US"/>
        </w:rPr>
        <w:t xml:space="preserve">evaluation </w:t>
      </w:r>
      <w:r>
        <w:rPr>
          <w:sz w:val="22"/>
          <w:szCs w:val="18"/>
          <w:lang w:val="en-US"/>
        </w:rPr>
        <w:t>criteria</w:t>
      </w:r>
      <w:r w:rsidRPr="00762A71">
        <w:rPr>
          <w:sz w:val="22"/>
          <w:szCs w:val="18"/>
          <w:lang w:val="en-US"/>
        </w:rPr>
        <w:t>. The</w:t>
      </w:r>
      <w:r>
        <w:rPr>
          <w:sz w:val="22"/>
          <w:szCs w:val="18"/>
          <w:lang w:val="en-US"/>
        </w:rPr>
        <w:t xml:space="preserve"> Redress</w:t>
      </w:r>
      <w:r w:rsidRPr="00762A71">
        <w:rPr>
          <w:sz w:val="22"/>
          <w:szCs w:val="18"/>
          <w:lang w:val="en-US"/>
        </w:rPr>
        <w:t xml:space="preserve"> </w:t>
      </w:r>
      <w:r>
        <w:rPr>
          <w:sz w:val="22"/>
          <w:szCs w:val="18"/>
          <w:lang w:val="en-US"/>
        </w:rPr>
        <w:t>C</w:t>
      </w:r>
      <w:r w:rsidRPr="00762A71">
        <w:rPr>
          <w:sz w:val="22"/>
          <w:szCs w:val="18"/>
          <w:lang w:val="en-US"/>
        </w:rPr>
        <w:t xml:space="preserve">ommittee will not call into question the scientific or technical judgement of </w:t>
      </w:r>
      <w:r>
        <w:rPr>
          <w:sz w:val="22"/>
          <w:szCs w:val="18"/>
          <w:lang w:val="en-US"/>
        </w:rPr>
        <w:t>reviewers/experts</w:t>
      </w:r>
      <w:r w:rsidRPr="00762A71">
        <w:rPr>
          <w:sz w:val="22"/>
          <w:szCs w:val="18"/>
          <w:lang w:val="en-US"/>
        </w:rPr>
        <w:t xml:space="preserve">. </w:t>
      </w:r>
    </w:p>
    <w:p w14:paraId="1CB04419" w14:textId="18AF241F" w:rsidR="00762A71" w:rsidRPr="00762A71" w:rsidRDefault="00762A71" w:rsidP="00762A71">
      <w:pPr>
        <w:jc w:val="both"/>
        <w:rPr>
          <w:sz w:val="22"/>
          <w:szCs w:val="18"/>
          <w:lang w:val="en-US"/>
        </w:rPr>
      </w:pPr>
      <w:r w:rsidRPr="00762A71">
        <w:rPr>
          <w:sz w:val="22"/>
          <w:szCs w:val="18"/>
          <w:lang w:val="en-US"/>
        </w:rPr>
        <w:t xml:space="preserve">• A re-evaluation will only be carried out if there is evidence of a shortcoming that affects the final decision. </w:t>
      </w:r>
    </w:p>
    <w:p w14:paraId="7ECB3430" w14:textId="4EB131E9" w:rsidR="009E53D0" w:rsidRDefault="00762A71" w:rsidP="00762A71">
      <w:pPr>
        <w:jc w:val="both"/>
        <w:rPr>
          <w:sz w:val="22"/>
          <w:szCs w:val="18"/>
          <w:lang w:val="en-US"/>
        </w:rPr>
      </w:pPr>
      <w:r w:rsidRPr="00762A71">
        <w:rPr>
          <w:sz w:val="22"/>
          <w:szCs w:val="18"/>
          <w:lang w:val="en-US"/>
        </w:rPr>
        <w:t>• The evaluation score following any re-evaluation will be regarded as definitive.</w:t>
      </w:r>
    </w:p>
    <w:p w14:paraId="33FCF737" w14:textId="5439A9A7" w:rsidR="00762A71" w:rsidRPr="00762A71" w:rsidRDefault="009E53D0" w:rsidP="00762A71">
      <w:pPr>
        <w:jc w:val="both"/>
        <w:rPr>
          <w:sz w:val="22"/>
          <w:szCs w:val="22"/>
          <w:lang w:val="en-US"/>
        </w:rPr>
      </w:pPr>
      <w:r w:rsidRPr="00762A71">
        <w:rPr>
          <w:sz w:val="22"/>
          <w:szCs w:val="22"/>
          <w:lang w:val="en-US"/>
        </w:rPr>
        <w:t>•</w:t>
      </w:r>
      <w:r>
        <w:rPr>
          <w:sz w:val="22"/>
          <w:szCs w:val="22"/>
          <w:lang w:val="en-US"/>
        </w:rPr>
        <w:t xml:space="preserve"> </w:t>
      </w:r>
      <w:r w:rsidR="00762A71" w:rsidRPr="00762A71">
        <w:rPr>
          <w:sz w:val="22"/>
          <w:szCs w:val="22"/>
          <w:lang w:val="en-US"/>
        </w:rPr>
        <w:t xml:space="preserve">All requests for redress will be treated in confidence and </w:t>
      </w:r>
      <w:proofErr w:type="gramStart"/>
      <w:r w:rsidR="00762A71" w:rsidRPr="00762A71">
        <w:rPr>
          <w:sz w:val="22"/>
          <w:szCs w:val="22"/>
          <w:lang w:val="en-US"/>
        </w:rPr>
        <w:t>have to</w:t>
      </w:r>
      <w:proofErr w:type="gramEnd"/>
      <w:r w:rsidR="00762A71" w:rsidRPr="00762A71">
        <w:rPr>
          <w:sz w:val="22"/>
          <w:szCs w:val="22"/>
          <w:lang w:val="en-US"/>
        </w:rPr>
        <w:t xml:space="preserve"> be </w:t>
      </w:r>
      <w:r w:rsidR="006973F6">
        <w:rPr>
          <w:sz w:val="22"/>
          <w:szCs w:val="22"/>
          <w:lang w:val="en-US"/>
        </w:rPr>
        <w:t>uploaded</w:t>
      </w:r>
      <w:r w:rsidR="006973F6" w:rsidRPr="006973F6">
        <w:rPr>
          <w:lang w:val="en-GB"/>
        </w:rPr>
        <w:t xml:space="preserve"> </w:t>
      </w:r>
      <w:r w:rsidR="006973F6" w:rsidRPr="006973F6">
        <w:rPr>
          <w:sz w:val="22"/>
          <w:szCs w:val="22"/>
          <w:lang w:val="en-US"/>
        </w:rPr>
        <w:t>through the Personal Area of the website</w:t>
      </w:r>
      <w:r>
        <w:rPr>
          <w:sz w:val="22"/>
          <w:szCs w:val="22"/>
          <w:lang w:val="en-US"/>
        </w:rPr>
        <w:t xml:space="preserve">. </w:t>
      </w:r>
      <w:r w:rsidRPr="009E53D0">
        <w:rPr>
          <w:sz w:val="22"/>
          <w:szCs w:val="22"/>
          <w:lang w:val="en-US"/>
        </w:rPr>
        <w:t xml:space="preserve">A reply will be sent </w:t>
      </w:r>
      <w:r w:rsidRPr="00CD5AD5">
        <w:rPr>
          <w:sz w:val="22"/>
          <w:szCs w:val="22"/>
          <w:lang w:val="en-US"/>
        </w:rPr>
        <w:t>within 10</w:t>
      </w:r>
      <w:r w:rsidR="006973F6" w:rsidRPr="00CD5AD5">
        <w:rPr>
          <w:sz w:val="22"/>
          <w:szCs w:val="22"/>
          <w:lang w:val="en-US"/>
        </w:rPr>
        <w:t>-15</w:t>
      </w:r>
      <w:r w:rsidRPr="00CD5AD5">
        <w:rPr>
          <w:sz w:val="22"/>
          <w:szCs w:val="22"/>
          <w:lang w:val="en-US"/>
        </w:rPr>
        <w:t xml:space="preserve"> </w:t>
      </w:r>
      <w:r w:rsidRPr="009E53D0">
        <w:rPr>
          <w:sz w:val="22"/>
          <w:szCs w:val="22"/>
          <w:lang w:val="en-US"/>
        </w:rPr>
        <w:t>days of the deadline for redress requests</w:t>
      </w:r>
      <w:r w:rsidR="00597831">
        <w:rPr>
          <w:sz w:val="22"/>
          <w:szCs w:val="22"/>
          <w:lang w:val="en-US"/>
        </w:rPr>
        <w:t>.</w:t>
      </w:r>
    </w:p>
    <w:p w14:paraId="4097F138" w14:textId="77777777" w:rsidR="00A45F10" w:rsidRPr="00762A71" w:rsidRDefault="00A45F10" w:rsidP="00A45F10">
      <w:pPr>
        <w:jc w:val="both"/>
        <w:rPr>
          <w:b/>
          <w:bCs/>
          <w:sz w:val="22"/>
          <w:szCs w:val="18"/>
          <w:lang w:val="en-US"/>
        </w:rPr>
      </w:pPr>
      <w:r w:rsidRPr="00762A71">
        <w:rPr>
          <w:b/>
          <w:bCs/>
          <w:sz w:val="22"/>
          <w:szCs w:val="18"/>
          <w:lang w:val="en-US"/>
        </w:rPr>
        <w:t>Deadlines:</w:t>
      </w:r>
    </w:p>
    <w:p w14:paraId="200DBADA" w14:textId="00AF821C" w:rsidR="00A45F10" w:rsidRPr="00CD5AD5" w:rsidRDefault="00A45F10" w:rsidP="00A45F10">
      <w:pPr>
        <w:ind w:left="708"/>
        <w:jc w:val="both"/>
        <w:rPr>
          <w:sz w:val="22"/>
          <w:szCs w:val="18"/>
          <w:lang w:val="en-US"/>
        </w:rPr>
      </w:pPr>
      <w:r w:rsidRPr="00CD5AD5">
        <w:rPr>
          <w:b/>
          <w:bCs/>
          <w:sz w:val="22"/>
          <w:szCs w:val="18"/>
          <w:u w:val="single"/>
          <w:lang w:val="en-US"/>
        </w:rPr>
        <w:t>Eligibility</w:t>
      </w:r>
      <w:r w:rsidRPr="00CD5AD5">
        <w:rPr>
          <w:b/>
          <w:bCs/>
          <w:sz w:val="22"/>
          <w:szCs w:val="18"/>
          <w:lang w:val="en-US"/>
        </w:rPr>
        <w:t>:</w:t>
      </w:r>
      <w:r w:rsidRPr="00CD5AD5">
        <w:rPr>
          <w:sz w:val="22"/>
          <w:szCs w:val="18"/>
          <w:lang w:val="en-US"/>
        </w:rPr>
        <w:t xml:space="preserve"> </w:t>
      </w:r>
      <w:r w:rsidRPr="00CD5AD5">
        <w:rPr>
          <w:b/>
          <w:bCs/>
          <w:sz w:val="22"/>
          <w:szCs w:val="18"/>
          <w:lang w:val="en-US"/>
        </w:rPr>
        <w:t>10-days redress</w:t>
      </w:r>
      <w:r w:rsidRPr="00CD5AD5">
        <w:rPr>
          <w:sz w:val="22"/>
          <w:szCs w:val="18"/>
          <w:lang w:val="en-US"/>
        </w:rPr>
        <w:t xml:space="preserve"> </w:t>
      </w:r>
      <w:r w:rsidRPr="00CD5AD5">
        <w:rPr>
          <w:b/>
          <w:bCs/>
          <w:sz w:val="22"/>
          <w:szCs w:val="18"/>
          <w:lang w:val="en-US"/>
        </w:rPr>
        <w:t>period</w:t>
      </w:r>
      <w:r w:rsidR="00E1693C">
        <w:rPr>
          <w:b/>
          <w:bCs/>
          <w:sz w:val="22"/>
          <w:szCs w:val="18"/>
          <w:lang w:val="en-US"/>
        </w:rPr>
        <w:t xml:space="preserve">, </w:t>
      </w:r>
      <w:r w:rsidR="00E1693C">
        <w:rPr>
          <w:sz w:val="22"/>
          <w:szCs w:val="18"/>
          <w:lang w:val="en-US"/>
        </w:rPr>
        <w:t>if</w:t>
      </w:r>
      <w:r w:rsidR="00E1693C" w:rsidRPr="00E1693C">
        <w:rPr>
          <w:sz w:val="22"/>
          <w:szCs w:val="18"/>
          <w:lang w:val="en-US"/>
        </w:rPr>
        <w:t xml:space="preserve"> any of the eligibility criteria is not met, </w:t>
      </w:r>
      <w:r w:rsidR="00E1693C">
        <w:rPr>
          <w:sz w:val="22"/>
          <w:szCs w:val="18"/>
          <w:lang w:val="en-US"/>
        </w:rPr>
        <w:t xml:space="preserve">after </w:t>
      </w:r>
      <w:r w:rsidR="00E1693C" w:rsidRPr="00E1693C">
        <w:rPr>
          <w:sz w:val="22"/>
          <w:szCs w:val="18"/>
          <w:lang w:val="en-US"/>
        </w:rPr>
        <w:t xml:space="preserve">the candidate </w:t>
      </w:r>
      <w:r w:rsidR="00E1693C">
        <w:rPr>
          <w:sz w:val="22"/>
          <w:szCs w:val="18"/>
          <w:lang w:val="en-US"/>
        </w:rPr>
        <w:t xml:space="preserve">is </w:t>
      </w:r>
      <w:r w:rsidR="00E1693C" w:rsidRPr="00E1693C">
        <w:rPr>
          <w:sz w:val="22"/>
          <w:szCs w:val="18"/>
          <w:lang w:val="en-US"/>
        </w:rPr>
        <w:t xml:space="preserve">informed of the rejection </w:t>
      </w:r>
      <w:r w:rsidR="00E1693C">
        <w:rPr>
          <w:sz w:val="22"/>
          <w:szCs w:val="18"/>
          <w:lang w:val="en-US"/>
        </w:rPr>
        <w:t>of the proposal</w:t>
      </w:r>
      <w:r w:rsidR="00E1693C" w:rsidRPr="00CD5AD5">
        <w:rPr>
          <w:sz w:val="22"/>
          <w:szCs w:val="18"/>
          <w:lang w:val="en-US"/>
        </w:rPr>
        <w:t>.</w:t>
      </w:r>
      <w:r w:rsidR="00E1693C" w:rsidRPr="00E1693C">
        <w:rPr>
          <w:lang w:val="en-GB"/>
        </w:rPr>
        <w:t xml:space="preserve"> </w:t>
      </w:r>
    </w:p>
    <w:p w14:paraId="49C5F7F0" w14:textId="681F0AF7" w:rsidR="00A45F10" w:rsidRPr="00CD5AD5" w:rsidRDefault="00A45F10" w:rsidP="00A45F10">
      <w:pPr>
        <w:ind w:left="708"/>
        <w:jc w:val="both"/>
        <w:rPr>
          <w:sz w:val="22"/>
          <w:szCs w:val="18"/>
          <w:lang w:val="en-US"/>
        </w:rPr>
      </w:pPr>
      <w:r w:rsidRPr="00CD5AD5">
        <w:rPr>
          <w:b/>
          <w:bCs/>
          <w:sz w:val="22"/>
          <w:szCs w:val="18"/>
          <w:u w:val="single"/>
          <w:lang w:val="en-US"/>
        </w:rPr>
        <w:t>External evaluation</w:t>
      </w:r>
      <w:r w:rsidRPr="00CD5AD5">
        <w:rPr>
          <w:b/>
          <w:bCs/>
          <w:sz w:val="22"/>
          <w:szCs w:val="18"/>
          <w:lang w:val="en-US"/>
        </w:rPr>
        <w:t>:</w:t>
      </w:r>
      <w:r w:rsidRPr="00CD5AD5">
        <w:rPr>
          <w:sz w:val="22"/>
          <w:szCs w:val="18"/>
          <w:lang w:val="en-US"/>
        </w:rPr>
        <w:t xml:space="preserve"> </w:t>
      </w:r>
      <w:r w:rsidRPr="00CD5AD5">
        <w:rPr>
          <w:b/>
          <w:bCs/>
          <w:sz w:val="22"/>
          <w:szCs w:val="18"/>
          <w:lang w:val="en-US"/>
        </w:rPr>
        <w:t>15-days redress period</w:t>
      </w:r>
      <w:r w:rsidRPr="00CD5AD5">
        <w:rPr>
          <w:sz w:val="22"/>
          <w:szCs w:val="18"/>
          <w:lang w:val="en-US"/>
        </w:rPr>
        <w:t>, after evaluation results and proposals rankings are announced.</w:t>
      </w:r>
    </w:p>
    <w:p w14:paraId="4AC59B9C" w14:textId="09F498AD" w:rsidR="00A45F10" w:rsidRPr="00CD5AD5" w:rsidRDefault="00A45F10" w:rsidP="00A45F10">
      <w:pPr>
        <w:ind w:left="708"/>
        <w:jc w:val="both"/>
        <w:rPr>
          <w:sz w:val="22"/>
          <w:szCs w:val="18"/>
          <w:lang w:val="en-US"/>
        </w:rPr>
      </w:pPr>
      <w:r w:rsidRPr="00CD5AD5">
        <w:rPr>
          <w:b/>
          <w:bCs/>
          <w:sz w:val="22"/>
          <w:szCs w:val="18"/>
          <w:u w:val="single"/>
          <w:lang w:val="en-US"/>
        </w:rPr>
        <w:t>Interview</w:t>
      </w:r>
      <w:r w:rsidRPr="00CD5AD5">
        <w:rPr>
          <w:b/>
          <w:bCs/>
          <w:sz w:val="22"/>
          <w:szCs w:val="18"/>
          <w:lang w:val="en-US"/>
        </w:rPr>
        <w:t>:</w:t>
      </w:r>
      <w:r w:rsidRPr="00CD5AD5">
        <w:rPr>
          <w:sz w:val="22"/>
          <w:szCs w:val="18"/>
          <w:lang w:val="en-US"/>
        </w:rPr>
        <w:t xml:space="preserve"> </w:t>
      </w:r>
      <w:r w:rsidRPr="00CD5AD5">
        <w:rPr>
          <w:b/>
          <w:bCs/>
          <w:sz w:val="22"/>
          <w:szCs w:val="18"/>
          <w:lang w:val="en-US"/>
        </w:rPr>
        <w:t>10-days redress</w:t>
      </w:r>
      <w:r w:rsidRPr="00CD5AD5">
        <w:rPr>
          <w:sz w:val="22"/>
          <w:szCs w:val="18"/>
          <w:lang w:val="en-US"/>
        </w:rPr>
        <w:t xml:space="preserve"> </w:t>
      </w:r>
      <w:r w:rsidRPr="00CD5AD5">
        <w:rPr>
          <w:b/>
          <w:bCs/>
          <w:sz w:val="22"/>
          <w:szCs w:val="18"/>
          <w:lang w:val="en-US"/>
        </w:rPr>
        <w:t>period</w:t>
      </w:r>
      <w:r w:rsidRPr="00CD5AD5">
        <w:rPr>
          <w:sz w:val="22"/>
          <w:szCs w:val="18"/>
          <w:lang w:val="en-US"/>
        </w:rPr>
        <w:t>, after individual evaluation report is sent and available through the website Personal Area.</w:t>
      </w:r>
    </w:p>
    <w:p w14:paraId="5A4CC546" w14:textId="79085766" w:rsidR="009E53D0" w:rsidRDefault="009E53D0">
      <w:pPr>
        <w:rPr>
          <w:i/>
          <w:color w:val="808080" w:themeColor="background1" w:themeShade="80"/>
          <w:sz w:val="22"/>
          <w:lang w:val="en-US"/>
        </w:rPr>
      </w:pPr>
      <w:r>
        <w:rPr>
          <w:i/>
          <w:color w:val="808080" w:themeColor="background1" w:themeShade="80"/>
          <w:sz w:val="22"/>
          <w:lang w:val="en-US"/>
        </w:rPr>
        <w:br w:type="page"/>
      </w:r>
    </w:p>
    <w:p w14:paraId="500DCE87" w14:textId="77777777" w:rsidR="00F82100" w:rsidRDefault="00F82100" w:rsidP="00AA3ADF">
      <w:pPr>
        <w:spacing w:before="0" w:after="120"/>
        <w:jc w:val="both"/>
        <w:rPr>
          <w:i/>
          <w:color w:val="808080" w:themeColor="background1" w:themeShade="80"/>
          <w:sz w:val="22"/>
          <w:lang w:val="en-US"/>
        </w:rPr>
      </w:pPr>
    </w:p>
    <w:p w14:paraId="3831FD4F" w14:textId="34C54074" w:rsidR="00324602" w:rsidRDefault="00051F50" w:rsidP="00324602">
      <w:pPr>
        <w:pStyle w:val="Heading1"/>
        <w:jc w:val="both"/>
        <w:rPr>
          <w:lang w:val="en-US"/>
        </w:rPr>
      </w:pPr>
      <w:r>
        <w:rPr>
          <w:lang w:val="en-US"/>
        </w:rPr>
        <w:t xml:space="preserve">Stage and personal </w:t>
      </w:r>
      <w:r w:rsidR="00324602">
        <w:rPr>
          <w:lang w:val="en-US"/>
        </w:rPr>
        <w:t>information</w:t>
      </w:r>
    </w:p>
    <w:p w14:paraId="70233100" w14:textId="7D91A489" w:rsidR="009E53D0" w:rsidRPr="009E53D0" w:rsidRDefault="009171E7" w:rsidP="5F8A4A99">
      <w:pPr>
        <w:spacing w:before="0" w:after="120" w:line="240" w:lineRule="auto"/>
        <w:jc w:val="both"/>
        <w:rPr>
          <w:rFonts w:eastAsia="Times New Roman" w:cs="Calibri"/>
          <w:color w:val="000000"/>
          <w:sz w:val="22"/>
          <w:szCs w:val="22"/>
          <w:lang w:val="en-GB"/>
        </w:rPr>
      </w:pPr>
      <w:r w:rsidRPr="5F8A4A99">
        <w:rPr>
          <w:rFonts w:eastAsia="Times New Roman" w:cs="Calibri"/>
          <w:color w:val="000000"/>
          <w:sz w:val="22"/>
          <w:szCs w:val="22"/>
          <w:lang w:val="en-GB"/>
        </w:rPr>
        <w:t>Indicate the stage:</w:t>
      </w:r>
      <w:r w:rsidR="009E53D0" w:rsidRPr="5F8A4A99">
        <w:rPr>
          <w:rFonts w:eastAsia="Times New Roman" w:cs="Calibri"/>
          <w:color w:val="000000"/>
          <w:sz w:val="22"/>
          <w:szCs w:val="22"/>
          <w:lang w:val="en-GB"/>
        </w:rPr>
        <w:t xml:space="preserve"> </w:t>
      </w:r>
    </w:p>
    <w:p w14:paraId="462A5395" w14:textId="0AEB0082" w:rsidR="009171E7" w:rsidRDefault="00000000" w:rsidP="009E53D0">
      <w:pPr>
        <w:spacing w:before="0" w:after="0" w:line="240" w:lineRule="auto"/>
        <w:jc w:val="center"/>
        <w:rPr>
          <w:rFonts w:eastAsia="Times New Roman" w:cs="Calibri"/>
          <w:b/>
          <w:color w:val="000000"/>
          <w:sz w:val="22"/>
          <w:szCs w:val="18"/>
          <w:lang w:val="en-GB"/>
        </w:rPr>
      </w:pPr>
      <w:sdt>
        <w:sdtPr>
          <w:rPr>
            <w:rFonts w:cstheme="majorHAnsi"/>
            <w:lang w:val="en-GB"/>
          </w:rPr>
          <w:id w:val="-1868902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53D0">
            <w:rPr>
              <w:rFonts w:ascii="MS Gothic" w:eastAsia="MS Gothic" w:hAnsi="MS Gothic" w:cstheme="majorHAnsi" w:hint="eastAsia"/>
              <w:lang w:val="en-GB"/>
            </w:rPr>
            <w:t>☐</w:t>
          </w:r>
        </w:sdtContent>
      </w:sdt>
      <w:r w:rsidR="009171E7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 xml:space="preserve"> </w:t>
      </w:r>
      <w:r w:rsidR="00A45F10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>Stage 1-</w:t>
      </w:r>
      <w:r w:rsidR="009171E7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>Eligibility</w:t>
      </w:r>
      <w:r w:rsidR="009E53D0">
        <w:rPr>
          <w:rFonts w:eastAsia="Times New Roman" w:cs="Calibri"/>
          <w:b/>
          <w:color w:val="000000"/>
          <w:sz w:val="22"/>
          <w:szCs w:val="18"/>
          <w:lang w:val="en-GB"/>
        </w:rPr>
        <w:tab/>
      </w:r>
      <w:r w:rsidR="009E53D0">
        <w:rPr>
          <w:rFonts w:eastAsia="Times New Roman" w:cs="Calibri"/>
          <w:b/>
          <w:color w:val="000000"/>
          <w:sz w:val="22"/>
          <w:szCs w:val="18"/>
          <w:lang w:val="en-GB"/>
        </w:rPr>
        <w:tab/>
      </w:r>
      <w:sdt>
        <w:sdtPr>
          <w:rPr>
            <w:rFonts w:cstheme="majorHAnsi"/>
            <w:lang w:val="en-GB"/>
          </w:rPr>
          <w:id w:val="671766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1E7" w:rsidRPr="009E53D0">
            <w:rPr>
              <w:rFonts w:ascii="MS Gothic" w:eastAsia="MS Gothic" w:hAnsi="MS Gothic" w:cstheme="majorHAnsi" w:hint="eastAsia"/>
              <w:lang w:val="en-GB"/>
            </w:rPr>
            <w:t>☐</w:t>
          </w:r>
        </w:sdtContent>
      </w:sdt>
      <w:r w:rsidR="009171E7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 xml:space="preserve"> </w:t>
      </w:r>
      <w:r w:rsidR="00A45F10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>Stage 2-</w:t>
      </w:r>
      <w:r w:rsidR="009171E7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>External evaluation</w:t>
      </w:r>
      <w:r w:rsidR="009E53D0">
        <w:rPr>
          <w:rFonts w:eastAsia="Times New Roman" w:cs="Calibri"/>
          <w:b/>
          <w:color w:val="000000"/>
          <w:sz w:val="22"/>
          <w:szCs w:val="18"/>
          <w:lang w:val="en-GB"/>
        </w:rPr>
        <w:tab/>
      </w:r>
      <w:r w:rsidR="009E53D0">
        <w:rPr>
          <w:rFonts w:eastAsia="Times New Roman" w:cs="Calibri"/>
          <w:b/>
          <w:color w:val="000000"/>
          <w:sz w:val="22"/>
          <w:szCs w:val="18"/>
          <w:lang w:val="en-GB"/>
        </w:rPr>
        <w:tab/>
      </w:r>
      <w:sdt>
        <w:sdtPr>
          <w:rPr>
            <w:rFonts w:cstheme="majorHAnsi"/>
            <w:lang w:val="en-GB"/>
          </w:rPr>
          <w:id w:val="-1316178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6F1">
            <w:rPr>
              <w:rFonts w:ascii="MS Gothic" w:eastAsia="MS Gothic" w:hAnsi="MS Gothic" w:cstheme="majorHAnsi" w:hint="eastAsia"/>
              <w:lang w:val="en-GB"/>
            </w:rPr>
            <w:t>☐</w:t>
          </w:r>
        </w:sdtContent>
      </w:sdt>
      <w:r w:rsidR="009171E7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 xml:space="preserve"> </w:t>
      </w:r>
      <w:r w:rsidR="00A45F10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>Stage 3-</w:t>
      </w:r>
      <w:r w:rsidR="009171E7" w:rsidRPr="009E53D0">
        <w:rPr>
          <w:rFonts w:eastAsia="Times New Roman" w:cs="Calibri"/>
          <w:b/>
          <w:color w:val="000000"/>
          <w:sz w:val="22"/>
          <w:szCs w:val="18"/>
          <w:lang w:val="en-GB"/>
        </w:rPr>
        <w:t>Interview</w:t>
      </w:r>
    </w:p>
    <w:p w14:paraId="774013DF" w14:textId="77777777" w:rsidR="009E53D0" w:rsidRPr="009E53D0" w:rsidRDefault="009E53D0" w:rsidP="009E53D0">
      <w:pPr>
        <w:spacing w:before="0" w:after="0" w:line="240" w:lineRule="auto"/>
        <w:jc w:val="both"/>
        <w:rPr>
          <w:rFonts w:eastAsia="Times New Roman" w:cs="Calibri"/>
          <w:bCs/>
          <w:color w:val="000000"/>
          <w:sz w:val="16"/>
          <w:szCs w:val="12"/>
          <w:lang w:val="en-GB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122"/>
        <w:gridCol w:w="7654"/>
      </w:tblGrid>
      <w:tr w:rsidR="00F27AAA" w:rsidRPr="009E53D0" w14:paraId="72117027" w14:textId="77777777" w:rsidTr="22B904D5">
        <w:trPr>
          <w:trHeight w:val="330"/>
        </w:trPr>
        <w:tc>
          <w:tcPr>
            <w:tcW w:w="9776" w:type="dxa"/>
            <w:gridSpan w:val="2"/>
            <w:shd w:val="clear" w:color="auto" w:fill="E1F0FF"/>
          </w:tcPr>
          <w:p w14:paraId="09BB50A5" w14:textId="2CFFCFFB" w:rsidR="00F27AAA" w:rsidRPr="009E53D0" w:rsidRDefault="00F27AAA" w:rsidP="00AA3ADF">
            <w:pPr>
              <w:jc w:val="both"/>
              <w:rPr>
                <w:b/>
                <w:sz w:val="22"/>
                <w:szCs w:val="18"/>
                <w:lang w:val="en-US"/>
              </w:rPr>
            </w:pPr>
            <w:r w:rsidRPr="009E53D0">
              <w:rPr>
                <w:b/>
                <w:sz w:val="22"/>
                <w:szCs w:val="18"/>
                <w:lang w:val="en-US"/>
              </w:rPr>
              <w:t>Personal Information</w:t>
            </w:r>
            <w:r w:rsidR="009E53D0" w:rsidRPr="009E53D0">
              <w:rPr>
                <w:b/>
                <w:sz w:val="22"/>
                <w:szCs w:val="18"/>
                <w:lang w:val="en-US"/>
              </w:rPr>
              <w:t xml:space="preserve"> </w:t>
            </w:r>
          </w:p>
        </w:tc>
      </w:tr>
      <w:tr w:rsidR="00F27AAA" w:rsidRPr="009E53D0" w14:paraId="55F0B2AC" w14:textId="77777777" w:rsidTr="22B904D5">
        <w:tc>
          <w:tcPr>
            <w:tcW w:w="2122" w:type="dxa"/>
          </w:tcPr>
          <w:p w14:paraId="22087A70" w14:textId="6F343ADA" w:rsidR="00F27AAA" w:rsidRPr="009E53D0" w:rsidRDefault="00F27AAA" w:rsidP="00AA3ADF">
            <w:pPr>
              <w:jc w:val="both"/>
              <w:rPr>
                <w:sz w:val="22"/>
                <w:szCs w:val="18"/>
              </w:rPr>
            </w:pPr>
            <w:proofErr w:type="spellStart"/>
            <w:r w:rsidRPr="009E53D0">
              <w:rPr>
                <w:sz w:val="22"/>
                <w:szCs w:val="18"/>
              </w:rPr>
              <w:t>Name</w:t>
            </w:r>
            <w:proofErr w:type="spellEnd"/>
            <w:r w:rsidRPr="009E53D0">
              <w:rPr>
                <w:sz w:val="22"/>
                <w:szCs w:val="18"/>
              </w:rPr>
              <w:t xml:space="preserve"> </w:t>
            </w:r>
            <w:r w:rsidR="00555A7D">
              <w:rPr>
                <w:sz w:val="22"/>
                <w:szCs w:val="18"/>
              </w:rPr>
              <w:t xml:space="preserve">&amp; </w:t>
            </w:r>
            <w:proofErr w:type="spellStart"/>
            <w:r w:rsidR="00A471FE" w:rsidRPr="009E53D0">
              <w:rPr>
                <w:sz w:val="22"/>
                <w:szCs w:val="18"/>
              </w:rPr>
              <w:t>Surname</w:t>
            </w:r>
            <w:proofErr w:type="spellEnd"/>
          </w:p>
        </w:tc>
        <w:tc>
          <w:tcPr>
            <w:tcW w:w="7654" w:type="dxa"/>
          </w:tcPr>
          <w:p w14:paraId="3A4DCE50" w14:textId="77777777" w:rsidR="00F27AAA" w:rsidRPr="009E53D0" w:rsidRDefault="00F27AAA" w:rsidP="00AA3ADF">
            <w:pPr>
              <w:jc w:val="both"/>
              <w:rPr>
                <w:sz w:val="22"/>
                <w:szCs w:val="18"/>
              </w:rPr>
            </w:pPr>
          </w:p>
        </w:tc>
      </w:tr>
      <w:tr w:rsidR="00F27AAA" w:rsidRPr="009E53D0" w14:paraId="30E6DAD6" w14:textId="77777777" w:rsidTr="22B904D5">
        <w:tc>
          <w:tcPr>
            <w:tcW w:w="2122" w:type="dxa"/>
          </w:tcPr>
          <w:p w14:paraId="16100DDE" w14:textId="5E1F07F6" w:rsidR="00F27AAA" w:rsidRPr="009E53D0" w:rsidRDefault="00F27AAA" w:rsidP="00AA3ADF">
            <w:pPr>
              <w:jc w:val="both"/>
              <w:rPr>
                <w:sz w:val="22"/>
                <w:szCs w:val="18"/>
                <w:lang w:val="en-US"/>
              </w:rPr>
            </w:pPr>
            <w:r w:rsidRPr="009E53D0">
              <w:rPr>
                <w:sz w:val="22"/>
                <w:szCs w:val="18"/>
                <w:lang w:val="en-US"/>
              </w:rPr>
              <w:t>E-mail</w:t>
            </w:r>
          </w:p>
        </w:tc>
        <w:tc>
          <w:tcPr>
            <w:tcW w:w="7654" w:type="dxa"/>
          </w:tcPr>
          <w:p w14:paraId="00F0CCA1" w14:textId="77777777" w:rsidR="00F27AAA" w:rsidRPr="009E53D0" w:rsidRDefault="00F27AAA" w:rsidP="00AA3ADF">
            <w:pPr>
              <w:jc w:val="both"/>
              <w:rPr>
                <w:sz w:val="22"/>
                <w:szCs w:val="18"/>
                <w:lang w:val="en-US"/>
              </w:rPr>
            </w:pPr>
          </w:p>
        </w:tc>
      </w:tr>
      <w:tr w:rsidR="00F27AAA" w:rsidRPr="009E53D0" w14:paraId="4316452B" w14:textId="77777777" w:rsidTr="22B904D5">
        <w:tc>
          <w:tcPr>
            <w:tcW w:w="9776" w:type="dxa"/>
            <w:gridSpan w:val="2"/>
            <w:shd w:val="clear" w:color="auto" w:fill="E1F0FF"/>
          </w:tcPr>
          <w:p w14:paraId="3B8A48C3" w14:textId="77777777" w:rsidR="00F27AAA" w:rsidRPr="009E53D0" w:rsidRDefault="00F27AAA" w:rsidP="00AA3ADF">
            <w:pPr>
              <w:jc w:val="both"/>
              <w:rPr>
                <w:b/>
                <w:sz w:val="22"/>
                <w:szCs w:val="18"/>
                <w:lang w:val="en-US"/>
              </w:rPr>
            </w:pPr>
            <w:r w:rsidRPr="009E53D0">
              <w:rPr>
                <w:b/>
                <w:sz w:val="22"/>
                <w:szCs w:val="18"/>
                <w:lang w:val="en-US"/>
              </w:rPr>
              <w:t>Research proposal</w:t>
            </w:r>
          </w:p>
        </w:tc>
      </w:tr>
      <w:tr w:rsidR="00F27AAA" w:rsidRPr="00B33768" w14:paraId="569A2D63" w14:textId="77777777" w:rsidTr="22B904D5">
        <w:tc>
          <w:tcPr>
            <w:tcW w:w="2122" w:type="dxa"/>
          </w:tcPr>
          <w:p w14:paraId="486864C7" w14:textId="44B15725" w:rsidR="00F27AAA" w:rsidRPr="009E53D0" w:rsidRDefault="00F27AAA" w:rsidP="00AA3ADF">
            <w:pPr>
              <w:jc w:val="both"/>
              <w:rPr>
                <w:sz w:val="22"/>
                <w:szCs w:val="18"/>
                <w:lang w:val="en-US"/>
              </w:rPr>
            </w:pPr>
            <w:r w:rsidRPr="009E53D0">
              <w:rPr>
                <w:sz w:val="22"/>
                <w:szCs w:val="18"/>
                <w:lang w:val="en-US"/>
              </w:rPr>
              <w:t>Title</w:t>
            </w:r>
            <w:r w:rsidR="006973F6">
              <w:rPr>
                <w:sz w:val="22"/>
                <w:szCs w:val="18"/>
                <w:lang w:val="en-US"/>
              </w:rPr>
              <w:t xml:space="preserve"> </w:t>
            </w:r>
            <w:r w:rsidR="006973F6" w:rsidRPr="006973F6">
              <w:rPr>
                <w:sz w:val="22"/>
                <w:szCs w:val="18"/>
                <w:lang w:val="en-US"/>
              </w:rPr>
              <w:t>&amp;</w:t>
            </w:r>
            <w:r w:rsidR="006973F6">
              <w:rPr>
                <w:sz w:val="22"/>
                <w:szCs w:val="18"/>
                <w:lang w:val="en-US"/>
              </w:rPr>
              <w:t xml:space="preserve"> reference </w:t>
            </w:r>
            <w:r w:rsidRPr="009E53D0">
              <w:rPr>
                <w:sz w:val="22"/>
                <w:szCs w:val="18"/>
                <w:lang w:val="en-US"/>
              </w:rPr>
              <w:t>of your project</w:t>
            </w:r>
          </w:p>
        </w:tc>
        <w:tc>
          <w:tcPr>
            <w:tcW w:w="7654" w:type="dxa"/>
          </w:tcPr>
          <w:p w14:paraId="67EEFE2F" w14:textId="77777777" w:rsidR="00F27AAA" w:rsidRPr="009E53D0" w:rsidRDefault="00F27AAA" w:rsidP="00AA3ADF">
            <w:pPr>
              <w:jc w:val="both"/>
              <w:rPr>
                <w:sz w:val="22"/>
                <w:szCs w:val="18"/>
                <w:lang w:val="en-US"/>
              </w:rPr>
            </w:pPr>
          </w:p>
        </w:tc>
      </w:tr>
    </w:tbl>
    <w:p w14:paraId="4124CAFF" w14:textId="77777777" w:rsidR="009E53D0" w:rsidRPr="009E53D0" w:rsidRDefault="009E53D0" w:rsidP="009E53D0">
      <w:pPr>
        <w:spacing w:before="0" w:after="0" w:line="240" w:lineRule="auto"/>
        <w:jc w:val="both"/>
        <w:rPr>
          <w:rFonts w:eastAsia="Times New Roman" w:cs="Calibri"/>
          <w:bCs/>
          <w:color w:val="000000"/>
          <w:sz w:val="16"/>
          <w:szCs w:val="12"/>
          <w:lang w:val="en-GB"/>
        </w:rPr>
      </w:pPr>
    </w:p>
    <w:p w14:paraId="75BA8CE6" w14:textId="1550A9BC" w:rsidR="00F27AAA" w:rsidRDefault="009E53D0" w:rsidP="00320C5B">
      <w:pPr>
        <w:pStyle w:val="Heading1"/>
        <w:pBdr>
          <w:right w:val="single" w:sz="24" w:space="2" w:color="003B75" w:themeColor="accent1"/>
        </w:pBdr>
        <w:jc w:val="both"/>
        <w:rPr>
          <w:lang w:val="en-US"/>
        </w:rPr>
      </w:pPr>
      <w:r w:rsidRPr="009E53D0">
        <w:rPr>
          <w:lang w:val="en-US"/>
        </w:rPr>
        <w:t>Reason for redress request</w:t>
      </w:r>
    </w:p>
    <w:p w14:paraId="10BC39AF" w14:textId="4B8A757F" w:rsidR="00F27AAA" w:rsidRPr="00F866F1" w:rsidRDefault="00F866F1" w:rsidP="00F866F1">
      <w:pPr>
        <w:spacing w:before="0" w:after="0" w:line="240" w:lineRule="auto"/>
        <w:jc w:val="both"/>
        <w:rPr>
          <w:i/>
          <w:color w:val="A6A6A6" w:themeColor="background1" w:themeShade="A6"/>
          <w:sz w:val="22"/>
          <w:szCs w:val="18"/>
          <w:lang w:val="en-US"/>
        </w:rPr>
      </w:pPr>
      <w:r>
        <w:rPr>
          <w:i/>
          <w:color w:val="A6A6A6" w:themeColor="background1" w:themeShade="A6"/>
          <w:sz w:val="22"/>
          <w:szCs w:val="18"/>
          <w:lang w:val="en-US"/>
        </w:rPr>
        <w:t>(</w:t>
      </w:r>
      <w:r w:rsidR="00555A7D" w:rsidRPr="00F866F1">
        <w:rPr>
          <w:i/>
          <w:color w:val="A6A6A6" w:themeColor="background1" w:themeShade="A6"/>
          <w:sz w:val="22"/>
          <w:szCs w:val="18"/>
          <w:lang w:val="en-US"/>
        </w:rPr>
        <w:t xml:space="preserve">Maximum </w:t>
      </w:r>
      <w:r w:rsidR="00F27AAA" w:rsidRPr="00F866F1">
        <w:rPr>
          <w:i/>
          <w:color w:val="A6A6A6" w:themeColor="background1" w:themeShade="A6"/>
          <w:sz w:val="22"/>
          <w:szCs w:val="18"/>
          <w:lang w:val="en-US"/>
        </w:rPr>
        <w:t xml:space="preserve">length: </w:t>
      </w:r>
      <w:r w:rsidR="009E53D0" w:rsidRPr="00F866F1">
        <w:rPr>
          <w:i/>
          <w:color w:val="A6A6A6" w:themeColor="background1" w:themeShade="A6"/>
          <w:sz w:val="22"/>
          <w:szCs w:val="18"/>
          <w:lang w:val="en-US"/>
        </w:rPr>
        <w:t>2</w:t>
      </w:r>
      <w:r w:rsidR="00F27AAA" w:rsidRPr="00F866F1">
        <w:rPr>
          <w:i/>
          <w:color w:val="A6A6A6" w:themeColor="background1" w:themeShade="A6"/>
          <w:sz w:val="22"/>
          <w:szCs w:val="18"/>
          <w:lang w:val="en-US"/>
        </w:rPr>
        <w:t xml:space="preserve"> page</w:t>
      </w:r>
      <w:r w:rsidR="009E53D0" w:rsidRPr="00F866F1">
        <w:rPr>
          <w:i/>
          <w:color w:val="A6A6A6" w:themeColor="background1" w:themeShade="A6"/>
          <w:sz w:val="22"/>
          <w:szCs w:val="18"/>
          <w:lang w:val="en-US"/>
        </w:rPr>
        <w:t>s</w:t>
      </w:r>
      <w:r w:rsidR="00555A7D" w:rsidRPr="00F866F1">
        <w:rPr>
          <w:i/>
          <w:color w:val="A6A6A6" w:themeColor="background1" w:themeShade="A6"/>
          <w:sz w:val="22"/>
          <w:szCs w:val="18"/>
          <w:lang w:val="en-US"/>
        </w:rPr>
        <w:t>, including this one</w:t>
      </w:r>
      <w:r w:rsidR="00F27AAA" w:rsidRPr="00F866F1">
        <w:rPr>
          <w:i/>
          <w:color w:val="A6A6A6" w:themeColor="background1" w:themeShade="A6"/>
          <w:sz w:val="22"/>
          <w:szCs w:val="18"/>
          <w:lang w:val="en-US"/>
        </w:rPr>
        <w:t>, Calibri Light 1</w:t>
      </w:r>
      <w:r w:rsidR="009E53D0" w:rsidRPr="00F866F1">
        <w:rPr>
          <w:i/>
          <w:color w:val="A6A6A6" w:themeColor="background1" w:themeShade="A6"/>
          <w:sz w:val="22"/>
          <w:szCs w:val="18"/>
          <w:lang w:val="en-US"/>
        </w:rPr>
        <w:t>1</w:t>
      </w:r>
      <w:r w:rsidR="00F27AAA" w:rsidRPr="00F866F1">
        <w:rPr>
          <w:i/>
          <w:color w:val="A6A6A6" w:themeColor="background1" w:themeShade="A6"/>
          <w:sz w:val="22"/>
          <w:szCs w:val="18"/>
          <w:lang w:val="en-US"/>
        </w:rPr>
        <w:t>)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20" w:firstRow="1" w:lastRow="0" w:firstColumn="0" w:lastColumn="0" w:noHBand="0" w:noVBand="1"/>
      </w:tblPr>
      <w:tblGrid>
        <w:gridCol w:w="9771"/>
      </w:tblGrid>
      <w:tr w:rsidR="00A471FE" w:rsidRPr="00B33768" w14:paraId="37CCD552" w14:textId="77777777" w:rsidTr="22B904D5">
        <w:tc>
          <w:tcPr>
            <w:tcW w:w="9771" w:type="dxa"/>
            <w:shd w:val="clear" w:color="auto" w:fill="auto"/>
            <w:tcMar>
              <w:top w:w="85" w:type="dxa"/>
              <w:bottom w:w="85" w:type="dxa"/>
            </w:tcMar>
          </w:tcPr>
          <w:p w14:paraId="1C6A728F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D31CEB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FD221B5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598EFA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FC157E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BAD8290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9958EE4" w14:textId="6FB1E272" w:rsidR="00F866F1" w:rsidRDefault="00F866F1" w:rsidP="22B904D5">
            <w:pPr>
              <w:spacing w:before="0" w:after="0" w:line="240" w:lineRule="auto"/>
              <w:rPr>
                <w:rFonts w:eastAsia="Times New Roman" w:cs="Calibri"/>
                <w:sz w:val="22"/>
                <w:szCs w:val="22"/>
                <w:lang w:val="en-GB"/>
              </w:rPr>
            </w:pPr>
          </w:p>
          <w:p w14:paraId="620DC93D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AD59C0E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103608F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0B8E6B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18376E1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B0C27E7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A1F07D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2664E4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15A7FB7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6DA9ED5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FF8CEFF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2D2E0B7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B8F9682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28ADD7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AD87E7D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66E35C7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A7CD5B5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7EECA5F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80A0162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7D37F5A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3B63791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32F02C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D38F8A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2048E8D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B302CF7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B887F53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46FD443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029376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97E9F7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B20CC89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6BDE51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4FE8EB3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9546A80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35BF2EE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46FF78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398D410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710696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6A06F30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447404E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0235592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73802D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D924C7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22BC6FE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BCFD71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5030D9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3A2CDCF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28B7F22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27B7C3B9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3CC37D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15F0887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0F2DB5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A7A4A89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93E4510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4B19872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08DBB70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B460A6A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FA6D913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298600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C67421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1F23F7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0C9522F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237E1171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A51018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2965E78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2CB6FA56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CF912B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574D28E8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A1320B8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5BDEAF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7843183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F8F016B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7DAFEEE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67AA3A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C861434" w14:textId="77777777" w:rsidR="00F866F1" w:rsidRP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2ADEB32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988E46C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63BA0343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381AF2E4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382C05D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4B2F166E" w14:textId="77777777" w:rsidR="00F866F1" w:rsidRDefault="00F866F1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F02722E" w14:textId="77777777" w:rsidR="001D1013" w:rsidRDefault="001D1013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0EE33C98" w14:textId="77777777" w:rsidR="001D1013" w:rsidRDefault="001D1013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76130759" w14:textId="77777777" w:rsidR="001D1013" w:rsidRPr="00F866F1" w:rsidRDefault="001D1013" w:rsidP="001D1013">
            <w:pPr>
              <w:spacing w:before="0" w:after="0" w:line="240" w:lineRule="auto"/>
              <w:rPr>
                <w:rFonts w:eastAsia="Times New Roman" w:cs="Calibri"/>
                <w:bCs/>
                <w:sz w:val="22"/>
                <w:szCs w:val="18"/>
                <w:lang w:val="en-GB"/>
              </w:rPr>
            </w:pPr>
          </w:p>
          <w:p w14:paraId="1B30BCEF" w14:textId="77777777" w:rsidR="00F866F1" w:rsidRPr="00A471FE" w:rsidRDefault="00F866F1" w:rsidP="001D1013">
            <w:pPr>
              <w:spacing w:line="240" w:lineRule="auto"/>
              <w:rPr>
                <w:rFonts w:eastAsia="Times New Roman" w:cs="Calibri"/>
                <w:bCs/>
                <w:lang w:val="en-GB"/>
              </w:rPr>
            </w:pPr>
          </w:p>
        </w:tc>
      </w:tr>
    </w:tbl>
    <w:p w14:paraId="16747516" w14:textId="77777777" w:rsidR="009E53D0" w:rsidRPr="00F866F1" w:rsidRDefault="009E53D0" w:rsidP="00F866F1">
      <w:pPr>
        <w:spacing w:after="120" w:line="240" w:lineRule="auto"/>
        <w:jc w:val="both"/>
        <w:rPr>
          <w:sz w:val="16"/>
          <w:szCs w:val="12"/>
          <w:lang w:val="en-US"/>
        </w:rPr>
      </w:pPr>
    </w:p>
    <w:sectPr w:rsidR="009E53D0" w:rsidRPr="00F866F1" w:rsidSect="00F866F1">
      <w:headerReference w:type="even" r:id="rId11"/>
      <w:headerReference w:type="default" r:id="rId12"/>
      <w:headerReference w:type="first" r:id="rId13"/>
      <w:pgSz w:w="11906" w:h="16838"/>
      <w:pgMar w:top="993" w:right="1274" w:bottom="709" w:left="993" w:header="11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9BE3F" w14:textId="77777777" w:rsidR="00563C62" w:rsidRDefault="00563C62" w:rsidP="00773DCB">
      <w:pPr>
        <w:spacing w:before="0" w:after="0" w:line="240" w:lineRule="auto"/>
      </w:pPr>
      <w:r>
        <w:separator/>
      </w:r>
    </w:p>
  </w:endnote>
  <w:endnote w:type="continuationSeparator" w:id="0">
    <w:p w14:paraId="511A98F7" w14:textId="77777777" w:rsidR="00563C62" w:rsidRDefault="00563C62" w:rsidP="00773D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55E1C" w14:textId="77777777" w:rsidR="00563C62" w:rsidRDefault="00563C62" w:rsidP="00773DCB">
      <w:pPr>
        <w:spacing w:before="0" w:after="0" w:line="240" w:lineRule="auto"/>
      </w:pPr>
      <w:r>
        <w:separator/>
      </w:r>
    </w:p>
  </w:footnote>
  <w:footnote w:type="continuationSeparator" w:id="0">
    <w:p w14:paraId="1D58F898" w14:textId="77777777" w:rsidR="00563C62" w:rsidRDefault="00563C62" w:rsidP="00773D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06F15" w14:textId="77777777" w:rsidR="00773DCB" w:rsidRDefault="00000000">
    <w:pPr>
      <w:pStyle w:val="Header"/>
    </w:pPr>
    <w:r>
      <w:rPr>
        <w:noProof/>
        <w:lang w:val="en-US"/>
      </w:rPr>
      <w:pict w14:anchorId="1A0F8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2" o:spid="_x0000_s1032" type="#_x0000_t75" style="position:absolute;margin-left:0;margin-top:0;width:463.25pt;height:460pt;z-index:-251657216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8"/>
      <w:gridCol w:w="5002"/>
      <w:gridCol w:w="2319"/>
    </w:tblGrid>
    <w:tr w:rsidR="00F73DAE" w14:paraId="63E30D68" w14:textId="77777777" w:rsidTr="00111B09">
      <w:trPr>
        <w:jc w:val="right"/>
      </w:trPr>
      <w:tc>
        <w:tcPr>
          <w:tcW w:w="2526" w:type="dxa"/>
        </w:tcPr>
        <w:p w14:paraId="576E74C0" w14:textId="4348FBE5" w:rsidR="00F73DAE" w:rsidRDefault="00F73DAE" w:rsidP="00F73DAE">
          <w:pPr>
            <w:pStyle w:val="Header"/>
          </w:pPr>
        </w:p>
      </w:tc>
      <w:tc>
        <w:tcPr>
          <w:tcW w:w="5474" w:type="dxa"/>
        </w:tcPr>
        <w:p w14:paraId="56E496FC" w14:textId="66FFF344" w:rsidR="00F73DAE" w:rsidRDefault="00F73DAE" w:rsidP="00F73DAE">
          <w:pPr>
            <w:pStyle w:val="Header"/>
          </w:pPr>
        </w:p>
      </w:tc>
      <w:tc>
        <w:tcPr>
          <w:tcW w:w="2526" w:type="dxa"/>
        </w:tcPr>
        <w:p w14:paraId="4381C157" w14:textId="389A7D9E" w:rsidR="00F73DAE" w:rsidRDefault="00111B09" w:rsidP="00F73DAE">
          <w:pPr>
            <w:pStyle w:val="Header"/>
            <w:jc w:val="right"/>
          </w:pPr>
          <w:r w:rsidRPr="00101A63"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1546343E" wp14:editId="7571CC4D">
                <wp:simplePos x="0" y="0"/>
                <wp:positionH relativeFrom="column">
                  <wp:posOffset>501650</wp:posOffset>
                </wp:positionH>
                <wp:positionV relativeFrom="page">
                  <wp:posOffset>261620</wp:posOffset>
                </wp:positionV>
                <wp:extent cx="1460500" cy="243205"/>
                <wp:effectExtent l="0" t="0" r="6350" b="4445"/>
                <wp:wrapNone/>
                <wp:docPr id="1653175739" name="Picture 1653175739" descr="C:\Users\Alba\Dropbox\CIBER\ARISTOS\logo\def\ARISTOS_all_pin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ba\Dropbox\CIBER\ARISTOS\logo\def\ARISTOS_all_pin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827D03A" w14:textId="1C425A9A" w:rsidR="00773DCB" w:rsidRDefault="00000000" w:rsidP="00111B09">
    <w:pPr>
      <w:pStyle w:val="Header"/>
      <w:tabs>
        <w:tab w:val="clear" w:pos="4252"/>
        <w:tab w:val="clear" w:pos="8504"/>
        <w:tab w:val="center" w:pos="7080"/>
      </w:tabs>
    </w:pPr>
    <w:r>
      <w:rPr>
        <w:noProof/>
        <w:lang w:val="en-US"/>
      </w:rPr>
      <w:pict w14:anchorId="60F6E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3" o:spid="_x0000_s1033" type="#_x0000_t75" style="position:absolute;margin-left:0;margin-top:0;width:463.25pt;height:460pt;z-index:-251656192;mso-position-horizontal:center;mso-position-horizontal-relative:margin;mso-position-vertical:center;mso-position-vertical-relative:margin" o:allowincell="f">
          <v:imagedata r:id="rId2" o:title="star_pink" gain="19661f" blacklevel="22938f"/>
          <w10:wrap anchorx="margin" anchory="margin"/>
        </v:shape>
      </w:pict>
    </w:r>
    <w:r w:rsidR="00111B0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4A2FD" w14:textId="77777777" w:rsidR="00773DCB" w:rsidRDefault="00000000">
    <w:pPr>
      <w:pStyle w:val="Header"/>
    </w:pPr>
    <w:r>
      <w:rPr>
        <w:noProof/>
        <w:lang w:val="en-US"/>
      </w:rPr>
      <w:pict w14:anchorId="2264D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1" o:spid="_x0000_s1031" type="#_x0000_t75" style="position:absolute;margin-left:0;margin-top:0;width:463.25pt;height:460pt;z-index:-251658240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05E17"/>
    <w:multiLevelType w:val="hybridMultilevel"/>
    <w:tmpl w:val="DF78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ED64B6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3C42B4"/>
    <w:multiLevelType w:val="hybridMultilevel"/>
    <w:tmpl w:val="72EC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84AE1"/>
    <w:multiLevelType w:val="hybridMultilevel"/>
    <w:tmpl w:val="A8BE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B0B89"/>
    <w:multiLevelType w:val="hybridMultilevel"/>
    <w:tmpl w:val="A8CE50C6"/>
    <w:lvl w:ilvl="0" w:tplc="4878A1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584854">
    <w:abstractNumId w:val="1"/>
  </w:num>
  <w:num w:numId="2" w16cid:durableId="1280795307">
    <w:abstractNumId w:val="1"/>
  </w:num>
  <w:num w:numId="3" w16cid:durableId="52047222">
    <w:abstractNumId w:val="1"/>
  </w:num>
  <w:num w:numId="4" w16cid:durableId="98531077">
    <w:abstractNumId w:val="1"/>
  </w:num>
  <w:num w:numId="5" w16cid:durableId="196548776">
    <w:abstractNumId w:val="1"/>
  </w:num>
  <w:num w:numId="6" w16cid:durableId="1249117244">
    <w:abstractNumId w:val="1"/>
  </w:num>
  <w:num w:numId="7" w16cid:durableId="1067193743">
    <w:abstractNumId w:val="1"/>
  </w:num>
  <w:num w:numId="8" w16cid:durableId="2113621296">
    <w:abstractNumId w:val="1"/>
  </w:num>
  <w:num w:numId="9" w16cid:durableId="1527908019">
    <w:abstractNumId w:val="1"/>
  </w:num>
  <w:num w:numId="10" w16cid:durableId="2009014506">
    <w:abstractNumId w:val="1"/>
  </w:num>
  <w:num w:numId="11" w16cid:durableId="1948001469">
    <w:abstractNumId w:val="2"/>
  </w:num>
  <w:num w:numId="12" w16cid:durableId="1834100062">
    <w:abstractNumId w:val="0"/>
  </w:num>
  <w:num w:numId="13" w16cid:durableId="684212223">
    <w:abstractNumId w:val="3"/>
  </w:num>
  <w:num w:numId="14" w16cid:durableId="1843281159">
    <w:abstractNumId w:val="4"/>
  </w:num>
  <w:num w:numId="15" w16cid:durableId="530537237">
    <w:abstractNumId w:val="4"/>
  </w:num>
  <w:num w:numId="16" w16cid:durableId="1541356548">
    <w:abstractNumId w:val="4"/>
  </w:num>
  <w:num w:numId="17" w16cid:durableId="10911999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3C"/>
    <w:rsid w:val="0001669D"/>
    <w:rsid w:val="0004736B"/>
    <w:rsid w:val="000473B1"/>
    <w:rsid w:val="000516DC"/>
    <w:rsid w:val="00051F50"/>
    <w:rsid w:val="00054BD6"/>
    <w:rsid w:val="000740B2"/>
    <w:rsid w:val="000B31B2"/>
    <w:rsid w:val="000C4CAB"/>
    <w:rsid w:val="000D2B85"/>
    <w:rsid w:val="000E4A76"/>
    <w:rsid w:val="000F4F36"/>
    <w:rsid w:val="00101A63"/>
    <w:rsid w:val="00103A29"/>
    <w:rsid w:val="00111B09"/>
    <w:rsid w:val="00167EB8"/>
    <w:rsid w:val="00177A25"/>
    <w:rsid w:val="001D1013"/>
    <w:rsid w:val="001D2DBE"/>
    <w:rsid w:val="0022483E"/>
    <w:rsid w:val="00295E3B"/>
    <w:rsid w:val="002D1B01"/>
    <w:rsid w:val="002D2F95"/>
    <w:rsid w:val="002E5AC7"/>
    <w:rsid w:val="0030453D"/>
    <w:rsid w:val="00314DA9"/>
    <w:rsid w:val="00320C5B"/>
    <w:rsid w:val="00324602"/>
    <w:rsid w:val="003566B1"/>
    <w:rsid w:val="0035735A"/>
    <w:rsid w:val="00365DFE"/>
    <w:rsid w:val="00380109"/>
    <w:rsid w:val="003B360E"/>
    <w:rsid w:val="003C3318"/>
    <w:rsid w:val="003E5A7B"/>
    <w:rsid w:val="003F265F"/>
    <w:rsid w:val="003F2E58"/>
    <w:rsid w:val="003F7178"/>
    <w:rsid w:val="00413853"/>
    <w:rsid w:val="00427F76"/>
    <w:rsid w:val="00434329"/>
    <w:rsid w:val="00470DEE"/>
    <w:rsid w:val="004C30D8"/>
    <w:rsid w:val="004C37D8"/>
    <w:rsid w:val="004C512A"/>
    <w:rsid w:val="004F5742"/>
    <w:rsid w:val="005023CA"/>
    <w:rsid w:val="00502455"/>
    <w:rsid w:val="005246B5"/>
    <w:rsid w:val="00535E17"/>
    <w:rsid w:val="00555A7D"/>
    <w:rsid w:val="00561BB0"/>
    <w:rsid w:val="00563C62"/>
    <w:rsid w:val="00597831"/>
    <w:rsid w:val="005A7241"/>
    <w:rsid w:val="005D7C51"/>
    <w:rsid w:val="005F5661"/>
    <w:rsid w:val="006514EF"/>
    <w:rsid w:val="0065257C"/>
    <w:rsid w:val="006973F6"/>
    <w:rsid w:val="006D45EE"/>
    <w:rsid w:val="006E40C3"/>
    <w:rsid w:val="006F1752"/>
    <w:rsid w:val="006F2E28"/>
    <w:rsid w:val="007032BE"/>
    <w:rsid w:val="00712E8D"/>
    <w:rsid w:val="00762A71"/>
    <w:rsid w:val="00770154"/>
    <w:rsid w:val="00773DCB"/>
    <w:rsid w:val="00776B13"/>
    <w:rsid w:val="00784560"/>
    <w:rsid w:val="007870B0"/>
    <w:rsid w:val="00795D56"/>
    <w:rsid w:val="007B279A"/>
    <w:rsid w:val="007C03AB"/>
    <w:rsid w:val="008605B7"/>
    <w:rsid w:val="00863F7F"/>
    <w:rsid w:val="008A0A34"/>
    <w:rsid w:val="008E07D6"/>
    <w:rsid w:val="008E0985"/>
    <w:rsid w:val="009171E7"/>
    <w:rsid w:val="0093718E"/>
    <w:rsid w:val="009566C7"/>
    <w:rsid w:val="009939B8"/>
    <w:rsid w:val="009E53D0"/>
    <w:rsid w:val="00A15C69"/>
    <w:rsid w:val="00A25D25"/>
    <w:rsid w:val="00A45F10"/>
    <w:rsid w:val="00A46671"/>
    <w:rsid w:val="00A471FE"/>
    <w:rsid w:val="00A528DF"/>
    <w:rsid w:val="00A570B4"/>
    <w:rsid w:val="00A6406F"/>
    <w:rsid w:val="00A72644"/>
    <w:rsid w:val="00AA3ADF"/>
    <w:rsid w:val="00AB0E64"/>
    <w:rsid w:val="00AF704A"/>
    <w:rsid w:val="00B26708"/>
    <w:rsid w:val="00B33768"/>
    <w:rsid w:val="00B43B3C"/>
    <w:rsid w:val="00B503C1"/>
    <w:rsid w:val="00B63CCE"/>
    <w:rsid w:val="00B66824"/>
    <w:rsid w:val="00B70D7C"/>
    <w:rsid w:val="00B75BF0"/>
    <w:rsid w:val="00B820B0"/>
    <w:rsid w:val="00BA373F"/>
    <w:rsid w:val="00BD5FB5"/>
    <w:rsid w:val="00BE628F"/>
    <w:rsid w:val="00C00CFF"/>
    <w:rsid w:val="00C13D37"/>
    <w:rsid w:val="00C3566B"/>
    <w:rsid w:val="00C540D4"/>
    <w:rsid w:val="00C66A88"/>
    <w:rsid w:val="00C7116F"/>
    <w:rsid w:val="00C74B8F"/>
    <w:rsid w:val="00C96EDF"/>
    <w:rsid w:val="00CD414F"/>
    <w:rsid w:val="00CD5AD5"/>
    <w:rsid w:val="00CE6973"/>
    <w:rsid w:val="00D22E49"/>
    <w:rsid w:val="00D87346"/>
    <w:rsid w:val="00DA593A"/>
    <w:rsid w:val="00DB0C8C"/>
    <w:rsid w:val="00DD1821"/>
    <w:rsid w:val="00E05D69"/>
    <w:rsid w:val="00E05D9D"/>
    <w:rsid w:val="00E1246B"/>
    <w:rsid w:val="00E1693C"/>
    <w:rsid w:val="00E23AC2"/>
    <w:rsid w:val="00E25F97"/>
    <w:rsid w:val="00E42E3C"/>
    <w:rsid w:val="00E52DCD"/>
    <w:rsid w:val="00E621C1"/>
    <w:rsid w:val="00E75AF2"/>
    <w:rsid w:val="00E8079B"/>
    <w:rsid w:val="00E818B7"/>
    <w:rsid w:val="00E9432C"/>
    <w:rsid w:val="00EA5C03"/>
    <w:rsid w:val="00ED1EB6"/>
    <w:rsid w:val="00EF7CE9"/>
    <w:rsid w:val="00F00817"/>
    <w:rsid w:val="00F0451E"/>
    <w:rsid w:val="00F04556"/>
    <w:rsid w:val="00F27AAA"/>
    <w:rsid w:val="00F36F7C"/>
    <w:rsid w:val="00F43CAC"/>
    <w:rsid w:val="00F51A2A"/>
    <w:rsid w:val="00F553C0"/>
    <w:rsid w:val="00F57755"/>
    <w:rsid w:val="00F73DAE"/>
    <w:rsid w:val="00F801A7"/>
    <w:rsid w:val="00F82100"/>
    <w:rsid w:val="00F851FB"/>
    <w:rsid w:val="00F866F1"/>
    <w:rsid w:val="04C5DB15"/>
    <w:rsid w:val="078FEE6D"/>
    <w:rsid w:val="117A98B2"/>
    <w:rsid w:val="22B904D5"/>
    <w:rsid w:val="5F8A4A99"/>
    <w:rsid w:val="759AA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72A56"/>
  <w15:chartTrackingRefBased/>
  <w15:docId w15:val="{85A73771-9DC9-4907-9F0F-042622DB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1B2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31B2"/>
    <w:pPr>
      <w:pBdr>
        <w:top w:val="single" w:sz="24" w:space="0" w:color="003B75" w:themeColor="accent1"/>
        <w:left w:val="single" w:sz="24" w:space="0" w:color="003B75" w:themeColor="accent1"/>
        <w:bottom w:val="single" w:sz="24" w:space="0" w:color="003B75" w:themeColor="accent1"/>
        <w:right w:val="single" w:sz="24" w:space="0" w:color="003B75" w:themeColor="accent1"/>
      </w:pBdr>
      <w:shd w:val="clear" w:color="auto" w:fill="003B75" w:themeFill="accent1"/>
      <w:spacing w:after="0"/>
      <w:outlineLvl w:val="0"/>
    </w:pPr>
    <w:rPr>
      <w:rFonts w:ascii="Calibri" w:hAnsi="Calibri"/>
      <w:b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79B"/>
    <w:pPr>
      <w:pBdr>
        <w:top w:val="single" w:sz="24" w:space="0" w:color="B0D7FF" w:themeColor="accent1" w:themeTint="33"/>
        <w:left w:val="single" w:sz="24" w:space="0" w:color="B0D7FF" w:themeColor="accent1" w:themeTint="33"/>
        <w:bottom w:val="single" w:sz="24" w:space="0" w:color="B0D7FF" w:themeColor="accent1" w:themeTint="33"/>
        <w:right w:val="single" w:sz="24" w:space="0" w:color="B0D7FF" w:themeColor="accent1" w:themeTint="33"/>
      </w:pBdr>
      <w:shd w:val="clear" w:color="auto" w:fill="B0D7FF" w:themeFill="accent1" w:themeFillTint="33"/>
      <w:spacing w:after="0"/>
      <w:outlineLvl w:val="1"/>
    </w:pPr>
    <w:rPr>
      <w:b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3DCB"/>
    <w:pPr>
      <w:pBdr>
        <w:top w:val="single" w:sz="6" w:space="2" w:color="003B75" w:themeColor="accent1"/>
      </w:pBdr>
      <w:spacing w:before="300" w:after="0"/>
      <w:outlineLvl w:val="2"/>
    </w:pPr>
    <w:rPr>
      <w:caps/>
      <w:color w:val="001D3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DCB"/>
    <w:pPr>
      <w:pBdr>
        <w:top w:val="dotted" w:sz="6" w:space="2" w:color="003B75" w:themeColor="accent1"/>
      </w:pBdr>
      <w:spacing w:before="200" w:after="0"/>
      <w:outlineLvl w:val="3"/>
    </w:pPr>
    <w:rPr>
      <w:caps/>
      <w:color w:val="002B57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DCB"/>
    <w:pPr>
      <w:pBdr>
        <w:bottom w:val="single" w:sz="6" w:space="1" w:color="003B75" w:themeColor="accent1"/>
      </w:pBdr>
      <w:spacing w:before="200" w:after="0"/>
      <w:outlineLvl w:val="4"/>
    </w:pPr>
    <w:rPr>
      <w:caps/>
      <w:color w:val="002B57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DCB"/>
    <w:pPr>
      <w:pBdr>
        <w:bottom w:val="dotted" w:sz="6" w:space="1" w:color="003B75" w:themeColor="accent1"/>
      </w:pBdr>
      <w:spacing w:before="200" w:after="0"/>
      <w:outlineLvl w:val="5"/>
    </w:pPr>
    <w:rPr>
      <w:caps/>
      <w:color w:val="002B57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DCB"/>
    <w:pPr>
      <w:spacing w:before="200" w:after="0"/>
      <w:outlineLvl w:val="6"/>
    </w:pPr>
    <w:rPr>
      <w:caps/>
      <w:color w:val="002B57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DC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DC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DCB"/>
  </w:style>
  <w:style w:type="paragraph" w:styleId="Footer">
    <w:name w:val="footer"/>
    <w:basedOn w:val="Normal"/>
    <w:link w:val="Foot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DCB"/>
  </w:style>
  <w:style w:type="character" w:customStyle="1" w:styleId="Heading1Char">
    <w:name w:val="Heading 1 Char"/>
    <w:basedOn w:val="DefaultParagraphFont"/>
    <w:link w:val="Heading1"/>
    <w:uiPriority w:val="9"/>
    <w:rsid w:val="000B31B2"/>
    <w:rPr>
      <w:rFonts w:ascii="Calibri" w:hAnsi="Calibri"/>
      <w:b/>
      <w:caps/>
      <w:color w:val="FFFFFF" w:themeColor="background1"/>
      <w:spacing w:val="15"/>
      <w:sz w:val="24"/>
      <w:szCs w:val="22"/>
      <w:shd w:val="clear" w:color="auto" w:fill="003B7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079B"/>
    <w:rPr>
      <w:rFonts w:asciiTheme="majorHAnsi" w:hAnsiTheme="majorHAnsi"/>
      <w:b/>
      <w:spacing w:val="15"/>
      <w:sz w:val="24"/>
      <w:shd w:val="clear" w:color="auto" w:fill="B0D7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73DCB"/>
    <w:rPr>
      <w:caps/>
      <w:color w:val="001D3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73DCB"/>
    <w:rPr>
      <w:caps/>
      <w:color w:val="002B5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DC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DC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3DCB"/>
    <w:rPr>
      <w:b/>
      <w:bCs/>
      <w:color w:val="002B5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704A"/>
    <w:pPr>
      <w:spacing w:before="0" w:after="0"/>
    </w:pPr>
    <w:rPr>
      <w:rFonts w:eastAsiaTheme="majorEastAsia" w:cstheme="majorBidi"/>
      <w:caps/>
      <w:color w:val="51397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4A"/>
    <w:rPr>
      <w:rFonts w:asciiTheme="majorHAnsi" w:eastAsiaTheme="majorEastAsia" w:hAnsiTheme="majorHAnsi" w:cstheme="majorBidi"/>
      <w:caps/>
      <w:color w:val="51397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1B2"/>
    <w:pPr>
      <w:spacing w:before="0" w:after="500" w:line="240" w:lineRule="auto"/>
    </w:pPr>
    <w:rPr>
      <w:caps/>
      <w:color w:val="007FFE" w:themeColor="text1" w:themeTint="A6"/>
      <w:spacing w:val="10"/>
      <w:sz w:val="28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31B2"/>
    <w:rPr>
      <w:rFonts w:asciiTheme="majorHAnsi" w:hAnsiTheme="majorHAnsi"/>
      <w:caps/>
      <w:color w:val="007FFE" w:themeColor="text1" w:themeTint="A6"/>
      <w:spacing w:val="10"/>
      <w:sz w:val="28"/>
      <w:szCs w:val="21"/>
    </w:rPr>
  </w:style>
  <w:style w:type="character" w:styleId="Emphasis">
    <w:name w:val="Emphasis"/>
    <w:uiPriority w:val="20"/>
    <w:qFormat/>
    <w:rsid w:val="000740B2"/>
    <w:rPr>
      <w:rFonts w:asciiTheme="majorHAnsi" w:hAnsiTheme="majorHAnsi"/>
      <w:caps/>
      <w:color w:val="001D3A" w:themeColor="accent1" w:themeShade="80"/>
      <w:spacing w:val="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73DCB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73DCB"/>
    <w:rPr>
      <w:i/>
      <w:iCs/>
      <w:sz w:val="24"/>
      <w:szCs w:val="24"/>
    </w:rPr>
  </w:style>
  <w:style w:type="character" w:styleId="SubtleEmphasis">
    <w:name w:val="Subtle Emphasis"/>
    <w:aliases w:val="Norm Purple"/>
    <w:uiPriority w:val="19"/>
    <w:qFormat/>
    <w:rsid w:val="00103A29"/>
    <w:rPr>
      <w:rFonts w:asciiTheme="majorHAnsi" w:hAnsiTheme="majorHAnsi"/>
      <w:i w:val="0"/>
      <w:iCs/>
      <w:color w:val="003B75" w:themeColor="accent1"/>
      <w:sz w:val="24"/>
    </w:rPr>
  </w:style>
  <w:style w:type="character" w:styleId="IntenseEmphasis">
    <w:name w:val="Intense Emphasis"/>
    <w:uiPriority w:val="21"/>
    <w:qFormat/>
    <w:rsid w:val="00773DCB"/>
    <w:rPr>
      <w:b/>
      <w:bCs/>
      <w:caps/>
      <w:color w:val="001D3A" w:themeColor="accent1" w:themeShade="7F"/>
      <w:spacing w:val="10"/>
    </w:rPr>
  </w:style>
  <w:style w:type="character" w:styleId="SubtleReference">
    <w:name w:val="Subtle Reference"/>
    <w:uiPriority w:val="31"/>
    <w:qFormat/>
    <w:rsid w:val="00773DCB"/>
    <w:rPr>
      <w:b/>
      <w:bCs/>
      <w:color w:val="003B75" w:themeColor="accent1"/>
    </w:rPr>
  </w:style>
  <w:style w:type="character" w:styleId="IntenseReference">
    <w:name w:val="Intense Reference"/>
    <w:uiPriority w:val="32"/>
    <w:qFormat/>
    <w:rsid w:val="00773DCB"/>
    <w:rPr>
      <w:b/>
      <w:bCs/>
      <w:i/>
      <w:iCs/>
      <w:caps/>
      <w:color w:val="003B75" w:themeColor="accent1"/>
    </w:rPr>
  </w:style>
  <w:style w:type="character" w:styleId="BookTitle">
    <w:name w:val="Book Title"/>
    <w:aliases w:val="Normal Purple"/>
    <w:uiPriority w:val="33"/>
    <w:qFormat/>
    <w:rsid w:val="00103A29"/>
    <w:rPr>
      <w:bCs/>
      <w:iCs/>
      <w:color w:val="002B5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773DCB"/>
    <w:pPr>
      <w:outlineLvl w:val="9"/>
    </w:pPr>
  </w:style>
  <w:style w:type="paragraph" w:styleId="ListParagraph">
    <w:name w:val="List Paragraph"/>
    <w:basedOn w:val="Normal"/>
    <w:uiPriority w:val="34"/>
    <w:qFormat/>
    <w:rsid w:val="007B279A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43CA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70D7C"/>
    <w:pPr>
      <w:spacing w:after="100"/>
    </w:pPr>
  </w:style>
  <w:style w:type="paragraph" w:customStyle="1" w:styleId="Default">
    <w:name w:val="Default"/>
    <w:rsid w:val="00A528DF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E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69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697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973"/>
    <w:rPr>
      <w:rFonts w:asciiTheme="majorHAnsi" w:hAnsiTheme="majorHAns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97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9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13D3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F27AAA"/>
    <w:pPr>
      <w:spacing w:before="0" w:after="0" w:line="240" w:lineRule="auto"/>
    </w:pPr>
    <w:rPr>
      <w:sz w:val="22"/>
      <w:szCs w:val="22"/>
      <w:lang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F27AAA"/>
    <w:rPr>
      <w:sz w:val="22"/>
      <w:szCs w:val="22"/>
      <w:lang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6D45EE"/>
    <w:rPr>
      <w:color w:val="605E5C"/>
      <w:shd w:val="clear" w:color="auto" w:fill="E1DFDD"/>
    </w:rPr>
  </w:style>
  <w:style w:type="paragraph" w:customStyle="1" w:styleId="Body">
    <w:name w:val="Body"/>
    <w:rsid w:val="00A471FE"/>
    <w:pPr>
      <w:pBdr>
        <w:top w:val="nil"/>
        <w:left w:val="nil"/>
        <w:bottom w:val="nil"/>
        <w:right w:val="nil"/>
        <w:between w:val="nil"/>
        <w:bar w:val="nil"/>
      </w:pBdr>
      <w:spacing w:before="0" w:after="0"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28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ARISTOS">
      <a:dk1>
        <a:srgbClr val="003B75"/>
      </a:dk1>
      <a:lt1>
        <a:sysClr val="window" lastClr="FFFFFF"/>
      </a:lt1>
      <a:dk2>
        <a:srgbClr val="7F7F7F"/>
      </a:dk2>
      <a:lt2>
        <a:srgbClr val="E7E6E6"/>
      </a:lt2>
      <a:accent1>
        <a:srgbClr val="003B75"/>
      </a:accent1>
      <a:accent2>
        <a:srgbClr val="51397F"/>
      </a:accent2>
      <a:accent3>
        <a:srgbClr val="DC769F"/>
      </a:accent3>
      <a:accent4>
        <a:srgbClr val="FC6528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71D0FF53B93E4987BB658492C98647" ma:contentTypeVersion="9" ma:contentTypeDescription="Crear nuevo documento." ma:contentTypeScope="" ma:versionID="8ca99e0000358c574a1ea9347d2deda4">
  <xsd:schema xmlns:xsd="http://www.w3.org/2001/XMLSchema" xmlns:xs="http://www.w3.org/2001/XMLSchema" xmlns:p="http://schemas.microsoft.com/office/2006/metadata/properties" xmlns:ns2="269d47a5-ba1f-4b2f-9f86-4edff1514191" xmlns:ns3="eee87568-bec7-4410-a431-3dd0b0a8e70f" targetNamespace="http://schemas.microsoft.com/office/2006/metadata/properties" ma:root="true" ma:fieldsID="7c0d33374a68a0acf29916a6df8eb656" ns2:_="" ns3:_="">
    <xsd:import namespace="269d47a5-ba1f-4b2f-9f86-4edff1514191"/>
    <xsd:import namespace="eee87568-bec7-4410-a431-3dd0b0a8e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d47a5-ba1f-4b2f-9f86-4edff15141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f215dc06-b258-4134-be42-e751619598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87568-bec7-4410-a431-3dd0b0a8e7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ada714-323d-43db-9baf-dcaaea9453a3}" ma:internalName="TaxCatchAll" ma:showField="CatchAllData" ma:web="eee87568-bec7-4410-a431-3dd0b0a8e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9d47a5-ba1f-4b2f-9f86-4edff1514191">
      <Terms xmlns="http://schemas.microsoft.com/office/infopath/2007/PartnerControls"/>
    </lcf76f155ced4ddcb4097134ff3c332f>
    <TaxCatchAll xmlns="eee87568-bec7-4410-a431-3dd0b0a8e70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B1394-DEB5-458B-A35D-10EBD024D4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EEBFD3-9F6B-45DE-867B-2E3592211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d47a5-ba1f-4b2f-9f86-4edff1514191"/>
    <ds:schemaRef ds:uri="eee87568-bec7-4410-a431-3dd0b0a8e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B76140-4158-494D-A1BC-EBBE0CDDBD18}">
  <ds:schemaRefs>
    <ds:schemaRef ds:uri="http://schemas.microsoft.com/office/2006/metadata/properties"/>
    <ds:schemaRef ds:uri="http://schemas.microsoft.com/office/infopath/2007/PartnerControls"/>
    <ds:schemaRef ds:uri="269d47a5-ba1f-4b2f-9f86-4edff1514191"/>
    <ds:schemaRef ds:uri="eee87568-bec7-4410-a431-3dd0b0a8e70f"/>
  </ds:schemaRefs>
</ds:datastoreItem>
</file>

<file path=customXml/itemProps4.xml><?xml version="1.0" encoding="utf-8"?>
<ds:datastoreItem xmlns:ds="http://schemas.openxmlformats.org/officeDocument/2006/customXml" ds:itemID="{A639C562-5D80-4789-B7F4-5A07BFF8B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Redress Template</dc:title>
  <dc:subject/>
  <dc:creator>ARISTOS</dc:creator>
  <cp:keywords/>
  <dc:description/>
  <cp:lastModifiedBy>Maite Fernandez</cp:lastModifiedBy>
  <cp:revision>2</cp:revision>
  <cp:lastPrinted>2023-08-30T11:33:00Z</cp:lastPrinted>
  <dcterms:created xsi:type="dcterms:W3CDTF">2024-07-11T07:55:00Z</dcterms:created>
  <dcterms:modified xsi:type="dcterms:W3CDTF">2024-07-11T07:55:00Z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0x010100AC71D0FF53B93E4987BB658492C98647</vt:lpwstr>
  </property>
  <property fmtid="{D5CDD505-2E9C-101B-9397-08002B2CF9AE}" pid="3" name="MediaServiceImageTags">
    <vt:lpwstr/>
  </property>
</Properties>
</file>